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9B3859" w:rsidRDefault="009B3859" w:rsidP="009B3859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>LICITACIÓN PÚBLICA LP-SC-013-2018</w:t>
      </w:r>
    </w:p>
    <w:p w:rsidR="009B3859" w:rsidRDefault="009B3859" w:rsidP="009B38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“CONTRATACIÓN DE 3 ELEMENTOS PARA SEGURIDAD PRIVADA”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Nota: Este documento deberá ser elaborado, en su caso,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48640B"/>
    <w:rsid w:val="00522C03"/>
    <w:rsid w:val="00546B9C"/>
    <w:rsid w:val="007F2CAF"/>
    <w:rsid w:val="009B3859"/>
    <w:rsid w:val="009D137C"/>
    <w:rsid w:val="00B83C9E"/>
    <w:rsid w:val="00C40DBF"/>
    <w:rsid w:val="00C644E6"/>
    <w:rsid w:val="00D210E7"/>
    <w:rsid w:val="00D51495"/>
    <w:rsid w:val="00D92326"/>
    <w:rsid w:val="00F4253D"/>
    <w:rsid w:val="00F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14</cp:revision>
  <dcterms:created xsi:type="dcterms:W3CDTF">2018-03-22T21:47:00Z</dcterms:created>
  <dcterms:modified xsi:type="dcterms:W3CDTF">2018-07-12T20:16:00Z</dcterms:modified>
</cp:coreProperties>
</file>